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25.06.2026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15.11.2025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Valuta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1,720.64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160.00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12.00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1,499.64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365.59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27.42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346.78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1,519.85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26.01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335.72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1,531.75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256.26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1,617.17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19.22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250.29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1,623.58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18.77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1,659.65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216.74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16.26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25.05.2026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 RESTANT</w:t>
            </w:r>
          </w:p>
        </w:tc>
        <w:tc>
          <w:tcPr>
            <w:tcW w:w="1500" w:type="dxa"/>
          </w:tcPr>
          <w:p>
            <w:pPr/>
            <w:r>
              <w:rPr/>
              <w:t xml:space="preserve">13,248.52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Dobanda penalizatoare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68,374.36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18.06.2026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1,696.52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25.06.2026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182.44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25.06.2026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13.68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25.06.2026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70,267.00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